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FDDE" w14:textId="77777777" w:rsidR="0066738A" w:rsidRPr="00491377" w:rsidRDefault="0066738A" w:rsidP="00491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77">
        <w:rPr>
          <w:rFonts w:ascii="Times New Roman" w:hAnsi="Times New Roman" w:cs="Times New Roman"/>
          <w:b/>
          <w:bCs/>
          <w:sz w:val="24"/>
          <w:szCs w:val="24"/>
        </w:rPr>
        <w:t>TUGAS TERSTRUKTUR PKPA PUSKESMAS</w:t>
      </w:r>
    </w:p>
    <w:p w14:paraId="08A4EA6B" w14:textId="6A488DD3" w:rsidR="0066738A" w:rsidRPr="00491377" w:rsidRDefault="0066738A" w:rsidP="00491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77">
        <w:rPr>
          <w:rFonts w:ascii="Times New Roman" w:hAnsi="Times New Roman" w:cs="Times New Roman"/>
          <w:b/>
          <w:bCs/>
          <w:sz w:val="24"/>
          <w:szCs w:val="24"/>
        </w:rPr>
        <w:t xml:space="preserve">ANGKATAN </w:t>
      </w:r>
      <w:r w:rsidR="00E20C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1377">
        <w:rPr>
          <w:rFonts w:ascii="Times New Roman" w:hAnsi="Times New Roman" w:cs="Times New Roman"/>
          <w:b/>
          <w:bCs/>
          <w:sz w:val="24"/>
          <w:szCs w:val="24"/>
        </w:rPr>
        <w:t xml:space="preserve"> TA. 2023-2024</w:t>
      </w:r>
    </w:p>
    <w:p w14:paraId="5A793971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FE8E6" w14:textId="77777777" w:rsidR="0066738A" w:rsidRDefault="0066738A" w:rsidP="00491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sosialiasi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DAGUSIBU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PKPA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. Video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di upload di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hashtag minimal #uinmlg,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apoteker.uinlmg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#psppa.uinmlg</w:t>
      </w:r>
    </w:p>
    <w:p w14:paraId="04661680" w14:textId="330EDE78" w:rsidR="009A3DD2" w:rsidRPr="00491377" w:rsidRDefault="009A3DD2" w:rsidP="00491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Lokasi PKPA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bentuk leaflet. </w:t>
      </w:r>
    </w:p>
    <w:p w14:paraId="71A37798" w14:textId="004B0570" w:rsidR="0066738A" w:rsidRPr="00491377" w:rsidRDefault="0066738A" w:rsidP="00491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PKPA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="0092687C">
        <w:rPr>
          <w:rFonts w:ascii="Times New Roman" w:hAnsi="Times New Roman" w:cs="Times New Roman"/>
          <w:sz w:val="24"/>
          <w:szCs w:val="24"/>
        </w:rPr>
        <w:t>5</w:t>
      </w:r>
      <w:r w:rsidRPr="00491377">
        <w:rPr>
          <w:rFonts w:ascii="Times New Roman" w:hAnsi="Times New Roman" w:cs="Times New Roman"/>
          <w:sz w:val="24"/>
          <w:szCs w:val="24"/>
        </w:rPr>
        <w:t xml:space="preserve">0 orang.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>antara lain:</w:t>
      </w:r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>minimal usia 18 tahu</w:t>
      </w:r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>, m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="00491377" w:rsidRPr="00491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</w:rPr>
        <w:t>m</w:t>
      </w:r>
      <w:r w:rsidRPr="00491377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menggunakan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Indonesia</w:t>
      </w:r>
      <w:r w:rsidR="00491377" w:rsidRPr="00491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</w:rPr>
        <w:t>m</w:t>
      </w:r>
      <w:r w:rsidRPr="00491377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91377" w:rsidRPr="00491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</w:rPr>
        <w:t>b</w:t>
      </w:r>
      <w:r w:rsidRPr="00491377">
        <w:rPr>
          <w:rFonts w:ascii="Times New Roman" w:hAnsi="Times New Roman" w:cs="Times New Roman"/>
          <w:sz w:val="24"/>
          <w:szCs w:val="24"/>
        </w:rPr>
        <w:t>ersedia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491377" w:rsidRPr="00491377">
        <w:rPr>
          <w:rFonts w:ascii="Times New Roman" w:hAnsi="Times New Roman" w:cs="Times New Roman"/>
          <w:sz w:val="24"/>
          <w:szCs w:val="24"/>
        </w:rPr>
        <w:t xml:space="preserve">.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Sedangkan kriteria </w:t>
      </w:r>
      <w:proofErr w:type="spellStart"/>
      <w:r w:rsidRPr="00491377">
        <w:rPr>
          <w:rFonts w:ascii="Times New Roman" w:hAnsi="Times New Roman" w:cs="Times New Roman"/>
          <w:sz w:val="24"/>
          <w:szCs w:val="24"/>
          <w:lang w:val="id-ID"/>
        </w:rPr>
        <w:t>eksklusi</w:t>
      </w:r>
      <w:proofErr w:type="spellEnd"/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 yang tidak selesai mengisi kuesioner</w:t>
      </w:r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1377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uji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.</w:t>
      </w:r>
    </w:p>
    <w:p w14:paraId="55EF1636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891E9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F325E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12F7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223F9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5A9CD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9118C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22614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589B9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4B5F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1A261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2288E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085F3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2F84B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44AB7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FDC88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D623B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D2BC3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21BFD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F1FD1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079B4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259BD" w14:textId="77777777" w:rsidR="00400141" w:rsidRDefault="00400141" w:rsidP="004001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PERSETUJUAN MENJADI RESPONDEN</w:t>
      </w:r>
    </w:p>
    <w:p w14:paraId="703975CF" w14:textId="77777777" w:rsidR="00400141" w:rsidRDefault="00400141" w:rsidP="0040014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F0CC7">
        <w:rPr>
          <w:rFonts w:ascii="Times New Roman" w:hAnsi="Times New Roman"/>
          <w:b/>
          <w:i/>
          <w:sz w:val="24"/>
          <w:szCs w:val="24"/>
        </w:rPr>
        <w:t>(Informed consent)</w:t>
      </w:r>
    </w:p>
    <w:p w14:paraId="67697158" w14:textId="77777777" w:rsidR="00400141" w:rsidRDefault="00400141" w:rsidP="0040014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2E3394" w14:textId="4F5CC470" w:rsidR="00400141" w:rsidRPr="00536E50" w:rsidRDefault="00400141" w:rsidP="00400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50">
        <w:rPr>
          <w:rFonts w:ascii="Times New Roman" w:hAnsi="Times New Roman"/>
          <w:sz w:val="24"/>
          <w:szCs w:val="24"/>
        </w:rPr>
        <w:t xml:space="preserve">Saya yang </w:t>
      </w:r>
      <w:proofErr w:type="spellStart"/>
      <w:r w:rsidRPr="00536E50">
        <w:rPr>
          <w:rFonts w:ascii="Times New Roman" w:hAnsi="Times New Roman"/>
          <w:sz w:val="24"/>
          <w:szCs w:val="24"/>
        </w:rPr>
        <w:t>bertandatangan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dibawah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ini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menyatakan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bahwa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saya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telah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mendapat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penjelasan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secara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rinci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E50">
        <w:rPr>
          <w:rFonts w:ascii="Times New Roman" w:hAnsi="Times New Roman"/>
          <w:sz w:val="24"/>
          <w:szCs w:val="24"/>
        </w:rPr>
        <w:t>telah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mengerti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mengenai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penelitian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E50">
        <w:rPr>
          <w:rFonts w:ascii="Times New Roman" w:hAnsi="Times New Roman"/>
          <w:sz w:val="24"/>
          <w:szCs w:val="24"/>
        </w:rPr>
        <w:t>akan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dila</w:t>
      </w:r>
      <w:r>
        <w:rPr>
          <w:rFonts w:ascii="Times New Roman" w:hAnsi="Times New Roman"/>
          <w:sz w:val="24"/>
          <w:szCs w:val="24"/>
        </w:rPr>
        <w:t>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92687C">
        <w:rPr>
          <w:rFonts w:ascii="Times New Roman" w:hAnsi="Times New Roman"/>
          <w:sz w:val="24"/>
          <w:szCs w:val="24"/>
        </w:rPr>
        <w:t>mahasiswa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87C">
        <w:rPr>
          <w:rFonts w:ascii="Times New Roman" w:hAnsi="Times New Roman"/>
          <w:sz w:val="24"/>
          <w:szCs w:val="24"/>
        </w:rPr>
        <w:t>Progra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87C">
        <w:rPr>
          <w:rFonts w:ascii="Times New Roman" w:hAnsi="Times New Roman"/>
          <w:sz w:val="24"/>
          <w:szCs w:val="24"/>
        </w:rPr>
        <w:t>Studi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Pendidikan </w:t>
      </w:r>
      <w:proofErr w:type="spellStart"/>
      <w:r w:rsidR="0092687C">
        <w:rPr>
          <w:rFonts w:ascii="Times New Roman" w:hAnsi="Times New Roman"/>
          <w:sz w:val="24"/>
          <w:szCs w:val="24"/>
        </w:rPr>
        <w:t>Pofesi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87C">
        <w:rPr>
          <w:rFonts w:ascii="Times New Roman" w:hAnsi="Times New Roman"/>
          <w:sz w:val="24"/>
          <w:szCs w:val="24"/>
        </w:rPr>
        <w:t>Apoteker</w:t>
      </w:r>
      <w:proofErr w:type="spellEnd"/>
      <w:r w:rsidR="006E521E">
        <w:rPr>
          <w:rFonts w:ascii="Times New Roman" w:hAnsi="Times New Roman"/>
          <w:sz w:val="24"/>
          <w:szCs w:val="24"/>
        </w:rPr>
        <w:t xml:space="preserve"> Angkatan </w:t>
      </w:r>
      <w:r w:rsidR="00E20C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dengan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judul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Antibiotik</w:t>
      </w:r>
      <w:proofErr w:type="spellEnd"/>
      <w:r>
        <w:rPr>
          <w:rFonts w:ascii="Times New Roman" w:hAnsi="Times New Roman"/>
          <w:sz w:val="24"/>
          <w:szCs w:val="24"/>
        </w:rPr>
        <w:t xml:space="preserve"> Di ……………</w:t>
      </w:r>
      <w:r w:rsidRPr="00536E50">
        <w:rPr>
          <w:rFonts w:ascii="Times New Roman" w:hAnsi="Times New Roman"/>
          <w:sz w:val="24"/>
          <w:szCs w:val="24"/>
        </w:rPr>
        <w:t xml:space="preserve">”. Saya </w:t>
      </w:r>
      <w:proofErr w:type="spellStart"/>
      <w:r w:rsidRPr="00536E50">
        <w:rPr>
          <w:rFonts w:ascii="Times New Roman" w:hAnsi="Times New Roman"/>
          <w:sz w:val="24"/>
          <w:szCs w:val="24"/>
        </w:rPr>
        <w:t>memutuskan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setuju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untuk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ikut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berpartisipasi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36E50">
        <w:rPr>
          <w:rFonts w:ascii="Times New Roman" w:hAnsi="Times New Roman"/>
          <w:sz w:val="24"/>
          <w:szCs w:val="24"/>
        </w:rPr>
        <w:t>penelitian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ini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secara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sukarela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tanpa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paksaan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. Bila </w:t>
      </w:r>
      <w:proofErr w:type="spellStart"/>
      <w:r w:rsidRPr="00536E50">
        <w:rPr>
          <w:rFonts w:ascii="Times New Roman" w:hAnsi="Times New Roman"/>
          <w:sz w:val="24"/>
          <w:szCs w:val="24"/>
        </w:rPr>
        <w:t>selama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penelitian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ini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saya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menginginkan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mengundurkan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diri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E50">
        <w:rPr>
          <w:rFonts w:ascii="Times New Roman" w:hAnsi="Times New Roman"/>
          <w:sz w:val="24"/>
          <w:szCs w:val="24"/>
        </w:rPr>
        <w:t>maka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saya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dapat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mengundurkan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sewaktu-waktu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tanpa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sanksi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apapun</w:t>
      </w:r>
      <w:proofErr w:type="spellEnd"/>
    </w:p>
    <w:p w14:paraId="2E7DA336" w14:textId="77777777" w:rsidR="00400141" w:rsidRDefault="00400141" w:rsidP="004001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24EB1E6B" w14:textId="77777777" w:rsidR="00400141" w:rsidRDefault="00400141" w:rsidP="004001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FAB381" w14:textId="4BD86D7C" w:rsidR="00400141" w:rsidRDefault="00400141" w:rsidP="00400141">
      <w:pPr>
        <w:ind w:left="5040" w:firstLine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Malang,  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14:paraId="75E36CF5" w14:textId="77777777" w:rsidR="00400141" w:rsidRDefault="00400141" w:rsidP="00400141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14:paraId="689FAC8B" w14:textId="77777777" w:rsidR="00400141" w:rsidRPr="00A9772A" w:rsidRDefault="00400141" w:rsidP="00400141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14:paraId="2EC54464" w14:textId="77777777" w:rsidR="00400141" w:rsidRDefault="00400141" w:rsidP="00400141">
      <w:pPr>
        <w:ind w:left="1" w:firstLine="1700"/>
        <w:rPr>
          <w:rFonts w:ascii="Times New Roman" w:hAnsi="Times New Roman"/>
          <w:sz w:val="24"/>
          <w:szCs w:val="24"/>
        </w:rPr>
      </w:pPr>
      <w:proofErr w:type="spellStart"/>
      <w:r w:rsidRPr="00A9772A">
        <w:rPr>
          <w:rFonts w:ascii="Times New Roman" w:hAnsi="Times New Roman"/>
          <w:sz w:val="24"/>
          <w:szCs w:val="24"/>
        </w:rPr>
        <w:t>Mengetahui</w:t>
      </w:r>
      <w:proofErr w:type="spellEnd"/>
      <w:r w:rsidRPr="00A9772A">
        <w:rPr>
          <w:rFonts w:ascii="Times New Roman" w:hAnsi="Times New Roman"/>
          <w:sz w:val="24"/>
          <w:szCs w:val="24"/>
        </w:rPr>
        <w:t>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400141" w14:paraId="7A0BB9BF" w14:textId="77777777" w:rsidTr="00DD3C43">
        <w:trPr>
          <w:jc w:val="center"/>
        </w:trPr>
        <w:tc>
          <w:tcPr>
            <w:tcW w:w="3963" w:type="dxa"/>
          </w:tcPr>
          <w:p w14:paraId="60DD72CA" w14:textId="7AF7C7D3" w:rsidR="00400141" w:rsidRPr="00400141" w:rsidRDefault="00400141" w:rsidP="004001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Kelompok PKPA</w:t>
            </w:r>
          </w:p>
        </w:tc>
        <w:tc>
          <w:tcPr>
            <w:tcW w:w="3964" w:type="dxa"/>
          </w:tcPr>
          <w:p w14:paraId="487C9F53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Yang Memberikan persetujuan</w:t>
            </w:r>
          </w:p>
          <w:p w14:paraId="433D1DDF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55118" w14:textId="77777777" w:rsidR="00400141" w:rsidRDefault="00400141" w:rsidP="004001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98DA5" w14:textId="77777777" w:rsidR="00400141" w:rsidRDefault="00400141" w:rsidP="00400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41" w14:paraId="5384E801" w14:textId="77777777" w:rsidTr="00DD3C43">
        <w:trPr>
          <w:jc w:val="center"/>
        </w:trPr>
        <w:tc>
          <w:tcPr>
            <w:tcW w:w="3963" w:type="dxa"/>
          </w:tcPr>
          <w:p w14:paraId="2EE1C72E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6A2EDAE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41" w14:paraId="52ADE08B" w14:textId="77777777" w:rsidTr="00DD3C43">
        <w:trPr>
          <w:jc w:val="center"/>
        </w:trPr>
        <w:tc>
          <w:tcPr>
            <w:tcW w:w="3963" w:type="dxa"/>
          </w:tcPr>
          <w:p w14:paraId="2CC54641" w14:textId="799A427C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</w:tcPr>
          <w:p w14:paraId="272507ED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(.</w:t>
            </w:r>
            <w:r w:rsidRPr="00A9772A"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.......................)</w:t>
            </w:r>
          </w:p>
        </w:tc>
      </w:tr>
    </w:tbl>
    <w:p w14:paraId="738C1F57" w14:textId="77777777" w:rsidR="00400141" w:rsidRPr="00A9772A" w:rsidRDefault="00400141" w:rsidP="0040014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19B4D8E" w14:textId="77777777" w:rsidR="00400141" w:rsidRDefault="00400141" w:rsidP="004001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772A">
        <w:rPr>
          <w:rFonts w:ascii="Times New Roman" w:hAnsi="Times New Roman"/>
          <w:sz w:val="24"/>
          <w:szCs w:val="24"/>
        </w:rPr>
        <w:t xml:space="preserve">    </w:t>
      </w:r>
    </w:p>
    <w:p w14:paraId="1DFB31A8" w14:textId="77777777" w:rsidR="00400141" w:rsidRDefault="00400141" w:rsidP="00400141">
      <w:pPr>
        <w:jc w:val="center"/>
        <w:rPr>
          <w:rFonts w:ascii="Times New Roman" w:hAnsi="Times New Roman"/>
          <w:sz w:val="24"/>
          <w:szCs w:val="24"/>
        </w:rPr>
      </w:pPr>
      <w:r w:rsidRPr="00A9772A">
        <w:rPr>
          <w:rFonts w:ascii="Times New Roman" w:hAnsi="Times New Roman"/>
          <w:sz w:val="24"/>
          <w:szCs w:val="24"/>
        </w:rPr>
        <w:t>Saksi</w:t>
      </w:r>
    </w:p>
    <w:p w14:paraId="48ACB12E" w14:textId="77777777" w:rsidR="00400141" w:rsidRDefault="00400141" w:rsidP="00400141">
      <w:pPr>
        <w:jc w:val="both"/>
        <w:rPr>
          <w:rFonts w:ascii="Times New Roman" w:hAnsi="Times New Roman"/>
          <w:sz w:val="24"/>
          <w:szCs w:val="24"/>
        </w:rPr>
      </w:pPr>
    </w:p>
    <w:p w14:paraId="2415FF90" w14:textId="77777777" w:rsidR="00400141" w:rsidRDefault="00400141" w:rsidP="00400141">
      <w:pPr>
        <w:jc w:val="both"/>
        <w:rPr>
          <w:rFonts w:ascii="Times New Roman" w:hAnsi="Times New Roman"/>
          <w:sz w:val="24"/>
          <w:szCs w:val="24"/>
        </w:rPr>
      </w:pPr>
    </w:p>
    <w:p w14:paraId="7AFA0695" w14:textId="77777777" w:rsidR="00400141" w:rsidRPr="00A9772A" w:rsidRDefault="00400141" w:rsidP="004001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(.................................)</w:t>
      </w:r>
    </w:p>
    <w:p w14:paraId="64DB8913" w14:textId="77777777" w:rsidR="00400141" w:rsidRDefault="00400141" w:rsidP="00400141">
      <w:pPr>
        <w:jc w:val="both"/>
        <w:rPr>
          <w:rFonts w:ascii="Times New Roman" w:hAnsi="Times New Roman"/>
          <w:sz w:val="24"/>
          <w:szCs w:val="24"/>
        </w:rPr>
      </w:pPr>
    </w:p>
    <w:p w14:paraId="12EEC4D4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D8041" w14:textId="77777777" w:rsidR="0066738A" w:rsidRDefault="0066738A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E45868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7116A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C95FF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AA0210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785EEE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DB807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39CDBE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8D960" w14:textId="77777777" w:rsidR="00400141" w:rsidRPr="00491377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A2A98" w14:textId="77777777" w:rsidR="0066738A" w:rsidRPr="00491377" w:rsidRDefault="0066738A" w:rsidP="004913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49137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KUISIONER UJI VALIDITAS DAN RELIABILITAS</w:t>
      </w:r>
    </w:p>
    <w:p w14:paraId="31E0D054" w14:textId="0D9639F7" w:rsidR="0066738A" w:rsidRPr="00491377" w:rsidRDefault="0066738A" w:rsidP="00491377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77">
        <w:rPr>
          <w:rFonts w:ascii="Times New Roman" w:hAnsi="Times New Roman" w:cs="Times New Roman"/>
          <w:b/>
          <w:sz w:val="24"/>
          <w:szCs w:val="24"/>
        </w:rPr>
        <w:t>TINGKAT PENGETAHUAN MASYARAKAT TENTANG PENGGUNAAN ANTIBIOTIK DI ……………………………….</w:t>
      </w:r>
    </w:p>
    <w:p w14:paraId="18A4E875" w14:textId="77777777" w:rsidR="0066738A" w:rsidRPr="00491377" w:rsidRDefault="0066738A" w:rsidP="00491377">
      <w:pPr>
        <w:spacing w:after="243" w:line="240" w:lineRule="auto"/>
        <w:ind w:left="10" w:right="-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67DFD" w14:textId="77777777" w:rsidR="0066738A" w:rsidRPr="00491377" w:rsidRDefault="0066738A" w:rsidP="00491377">
      <w:pPr>
        <w:spacing w:after="243" w:line="240" w:lineRule="auto"/>
        <w:ind w:left="1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21CC1034" w14:textId="77777777" w:rsidR="0066738A" w:rsidRPr="00491377" w:rsidRDefault="0066738A" w:rsidP="00491377">
      <w:pPr>
        <w:pStyle w:val="ListParagraph"/>
        <w:numPr>
          <w:ilvl w:val="0"/>
          <w:numId w:val="2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Responden</w:t>
      </w:r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664B2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Nama </w:t>
      </w:r>
      <w:r w:rsidRPr="00491377">
        <w:rPr>
          <w:rFonts w:ascii="Times New Roman" w:hAnsi="Times New Roman" w:cs="Times New Roman"/>
          <w:sz w:val="24"/>
          <w:szCs w:val="24"/>
        </w:rPr>
        <w:tab/>
      </w:r>
      <w:r w:rsidRPr="0049137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 </w:t>
      </w:r>
    </w:p>
    <w:p w14:paraId="20A1D749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</w:rPr>
        <w:tab/>
      </w:r>
      <w:r w:rsidRPr="00491377">
        <w:rPr>
          <w:rFonts w:ascii="Times New Roman" w:hAnsi="Times New Roman" w:cs="Times New Roman"/>
          <w:sz w:val="24"/>
          <w:szCs w:val="24"/>
        </w:rPr>
        <w:tab/>
        <w:t xml:space="preserve">: .............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CBE18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</w:rPr>
        <w:tab/>
        <w:t>: L/P (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Lingkari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A58FDB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</w:rPr>
        <w:tab/>
      </w:r>
      <w:r w:rsidRPr="00491377">
        <w:rPr>
          <w:rFonts w:ascii="Times New Roman" w:hAnsi="Times New Roman" w:cs="Times New Roman"/>
          <w:sz w:val="24"/>
          <w:szCs w:val="24"/>
        </w:rPr>
        <w:tab/>
        <w:t>: ...................................................</w:t>
      </w:r>
    </w:p>
    <w:p w14:paraId="028CCF8E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: .................................................</w:t>
      </w:r>
    </w:p>
    <w:p w14:paraId="6F032BF6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>*(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(√))</w:t>
      </w:r>
    </w:p>
    <w:p w14:paraId="67BA711B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?</w:t>
      </w:r>
    </w:p>
    <w:p w14:paraId="76920993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□Ya □Tidak </w:t>
      </w:r>
    </w:p>
    <w:p w14:paraId="5B863467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69531C1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Amoksisilin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Supertetra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 □Cefadroxil  □Dan lain-lain </w:t>
      </w:r>
    </w:p>
    <w:p w14:paraId="64A286E3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A1DA122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□Ya □Tidak </w:t>
      </w:r>
    </w:p>
    <w:p w14:paraId="6DBB7A0D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?</w:t>
      </w:r>
    </w:p>
    <w:p w14:paraId="4C4649B8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 □ Toko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70191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3953FCD4" w14:textId="71B744F4" w:rsidR="0066738A" w:rsidRPr="00491377" w:rsidRDefault="0066738A" w:rsidP="00491377">
      <w:pPr>
        <w:pStyle w:val="ListParagraph"/>
        <w:numPr>
          <w:ilvl w:val="0"/>
          <w:numId w:val="2"/>
        </w:numPr>
        <w:spacing w:after="243" w:line="240" w:lineRule="auto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377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Masyarakat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491377">
        <w:rPr>
          <w:rFonts w:ascii="Times New Roman" w:hAnsi="Times New Roman" w:cs="Times New Roman"/>
          <w:b/>
          <w:sz w:val="24"/>
          <w:szCs w:val="24"/>
        </w:rPr>
        <w:t>……………...</w:t>
      </w:r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73318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1377">
        <w:rPr>
          <w:rFonts w:ascii="Times New Roman" w:hAnsi="Times New Roman" w:cs="Times New Roman"/>
          <w:sz w:val="24"/>
          <w:szCs w:val="24"/>
          <w:lang w:val="pt-BR"/>
        </w:rPr>
        <w:t>Beri tanda (√) pada keterangan BENAR atau SALAH, menurut pendapat saudara/i mengenai pernyataan di bawah ini!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0"/>
        <w:gridCol w:w="2412"/>
        <w:gridCol w:w="1134"/>
      </w:tblGrid>
      <w:tr w:rsidR="0066738A" w:rsidRPr="00491377" w14:paraId="3C123589" w14:textId="77777777" w:rsidTr="00491377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702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61CC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02E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314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66738A" w:rsidRPr="00491377" w14:paraId="5FF1189C" w14:textId="77777777" w:rsidTr="00491377">
        <w:trPr>
          <w:trHeight w:val="8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892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DAD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infeksi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80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D79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076E2A84" w14:textId="77777777" w:rsidTr="00491377">
        <w:trPr>
          <w:trHeight w:val="9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0A0A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F4A8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Antibiotik bekerja dengan cara membunuh dan menghambat bakteri untuk tumbuh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E6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FD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71B153EB" w14:textId="77777777" w:rsidTr="00491377">
        <w:trPr>
          <w:trHeight w:val="9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CE8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D78A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demam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Flu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dicegah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antibiotik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902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D5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2AD4DC43" w14:textId="77777777" w:rsidTr="00491377">
        <w:trPr>
          <w:trHeight w:val="6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77F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A6FB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kloramfenikol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typhus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ED7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7E9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11A8ADD4" w14:textId="77777777" w:rsidTr="00491377">
        <w:trPr>
          <w:trHeight w:val="8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F48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7EF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Antibiotik seperti supertetra boleh digunakan untuk mengatasi flu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04D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A10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6738A" w:rsidRPr="00491377" w14:paraId="44B68CCD" w14:textId="77777777" w:rsidTr="00491377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4C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9AC2" w14:textId="77777777" w:rsidR="0066738A" w:rsidRPr="00491377" w:rsidRDefault="0066738A" w:rsidP="004913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Dosis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dikonsumsi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1FF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BFB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3077141E" w14:textId="77777777" w:rsidTr="00491377">
        <w:trPr>
          <w:trHeight w:val="7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6E8A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6459" w14:textId="77777777" w:rsidR="0066738A" w:rsidRPr="00491377" w:rsidRDefault="0066738A" w:rsidP="004913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antibiotik harus dihentikan jika sudah membaik meskipun obat antibiotik masih ada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75C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3C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280B172B" w14:textId="77777777" w:rsidTr="00491377">
        <w:trPr>
          <w:trHeight w:val="10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DC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E85" w14:textId="77777777" w:rsidR="0066738A" w:rsidRPr="00491377" w:rsidRDefault="0066738A" w:rsidP="004913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dosis obat yang diberikan tidak boleh dikurangi kecuali konsultasi kepada dokter terlebih dahulu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0BD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622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63FE439D" w14:textId="77777777" w:rsidTr="00491377">
        <w:trPr>
          <w:trHeight w:val="6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84A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8DE" w14:textId="77777777" w:rsidR="0066738A" w:rsidRPr="00491377" w:rsidRDefault="0066738A" w:rsidP="004913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Semua antibiotik boleh dikonsumsi 2-3 kali dalam sehari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0D6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07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6738A" w:rsidRPr="00491377" w14:paraId="671271E1" w14:textId="77777777" w:rsidTr="00491377">
        <w:trPr>
          <w:trHeight w:val="11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D972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A41D" w14:textId="77777777" w:rsidR="0066738A" w:rsidRPr="00491377" w:rsidRDefault="0066738A" w:rsidP="004913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etiket obat Antibiotik terdapat keterangan Amoksisilin“3X1” maka antibiotik digunakan 3 kali dalam sehari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AC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DD1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1F8EF209" w14:textId="77777777" w:rsidTr="00491377">
        <w:trPr>
          <w:trHeight w:val="7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577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4251" w14:textId="77777777" w:rsidR="0066738A" w:rsidRPr="00491377" w:rsidRDefault="0066738A" w:rsidP="004913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Waktu minimal dalam mengkonsumsi obat antibiotik adalah 3-7 hari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05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DBB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6738A" w:rsidRPr="00491377" w14:paraId="11162DAF" w14:textId="77777777" w:rsidTr="00491377">
        <w:trPr>
          <w:trHeight w:val="11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876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54DC" w14:textId="77777777" w:rsidR="0066738A" w:rsidRPr="00491377" w:rsidRDefault="0066738A" w:rsidP="004913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menerus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resistensi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EA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094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417FD6E8" w14:textId="77777777" w:rsidTr="00491377">
        <w:trPr>
          <w:trHeight w:val="6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3B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BAA1668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5378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0B91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A5E0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40F1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2ABA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FED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6DF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samping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tehadap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diinginkan</w:t>
            </w:r>
            <w:proofErr w:type="spellEnd"/>
          </w:p>
          <w:p w14:paraId="5A607E4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5FA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16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76695940" w14:textId="77777777" w:rsidTr="00491377">
        <w:trPr>
          <w:trHeight w:val="6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6C9A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67C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resitensi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</w:p>
          <w:p w14:paraId="3747C429" w14:textId="77777777" w:rsidR="0066738A" w:rsidRPr="00491377" w:rsidRDefault="0066738A" w:rsidP="0049137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73D2CD0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samping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kloramfenikol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22F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120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48DDA0D3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80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E85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samping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Amoksisilinyaitu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muntah,diare</w:t>
            </w:r>
            <w:proofErr w:type="spellEnd"/>
            <w:proofErr w:type="gram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89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460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44FF7389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258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62C4" w14:textId="0518D18E" w:rsidR="0066738A" w:rsidRPr="00400141" w:rsidRDefault="00400141" w:rsidP="00400141">
            <w:pPr>
              <w:spacing w:after="0" w:line="36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disimpan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bersih,kering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terlindungi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paparan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matahari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375" w14:textId="77777777" w:rsidR="0066738A" w:rsidRPr="00491377" w:rsidRDefault="0066738A" w:rsidP="004001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B24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141" w:rsidRPr="00400141" w14:paraId="7A011EF4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869" w14:textId="77777777" w:rsidR="00400141" w:rsidRPr="00491377" w:rsidRDefault="00400141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E8A" w14:textId="63A2F26A" w:rsidR="00400141" w:rsidRPr="00400141" w:rsidRDefault="00400141" w:rsidP="004001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01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Anibiotik boleh diberikan ke saudara jika mengalami sakit yang sama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A7D" w14:textId="77777777" w:rsidR="00400141" w:rsidRPr="00400141" w:rsidRDefault="00400141" w:rsidP="004001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CC2" w14:textId="77777777" w:rsidR="00400141" w:rsidRPr="00400141" w:rsidRDefault="00400141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693FC56A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385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5F2F" w14:textId="075775FD" w:rsidR="0066738A" w:rsidRPr="00400141" w:rsidRDefault="0066738A" w:rsidP="004001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Amoksisilin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Ampisilin,Cefadroxil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Supertetra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866" w14:textId="77777777" w:rsidR="0066738A" w:rsidRPr="00491377" w:rsidRDefault="0066738A" w:rsidP="00491377">
            <w:pPr>
              <w:pStyle w:val="ListParagraph"/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14D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566824B5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69AB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B01E" w14:textId="694B8F13" w:rsidR="0066738A" w:rsidRPr="00400141" w:rsidRDefault="0066738A" w:rsidP="004001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6D" w14:textId="77777777" w:rsidR="0066738A" w:rsidRPr="00491377" w:rsidRDefault="0066738A" w:rsidP="00491377">
            <w:pPr>
              <w:pStyle w:val="ListParagraph"/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30F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5A27D" w14:textId="77777777" w:rsidR="0066738A" w:rsidRDefault="0066738A" w:rsidP="0040014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26B4EC3" w14:textId="77777777" w:rsidR="00400141" w:rsidRPr="00400141" w:rsidRDefault="00400141" w:rsidP="0040014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F22A20E" w14:textId="54F67B97" w:rsidR="0066738A" w:rsidRDefault="0066738A" w:rsidP="00C96C7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FORMAT </w:t>
      </w:r>
      <w:r w:rsidR="00400141" w:rsidRPr="00C96C74">
        <w:rPr>
          <w:rFonts w:ascii="Times New Roman" w:hAnsi="Times New Roman" w:cs="Times New Roman"/>
          <w:b/>
          <w:bCs/>
          <w:sz w:val="24"/>
          <w:szCs w:val="24"/>
          <w:lang w:val="en-US"/>
        </w:rPr>
        <w:t>PELAPORAN TUGAS</w:t>
      </w:r>
    </w:p>
    <w:p w14:paraId="1CF9B735" w14:textId="77777777" w:rsidR="00C96C74" w:rsidRPr="00C96C74" w:rsidRDefault="00C96C74" w:rsidP="00C96C7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6DAEED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A850D7" w14:textId="1F53841A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JUDUL</w:t>
      </w:r>
    </w:p>
    <w:p w14:paraId="06A61C53" w14:textId="553DAFDD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NAMA ANGGOTA KELOMPOK</w:t>
      </w:r>
    </w:p>
    <w:p w14:paraId="55352928" w14:textId="5624DD12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ABSTRAK </w:t>
      </w:r>
    </w:p>
    <w:p w14:paraId="1627E55C" w14:textId="7F471201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LATAR BELAKANG</w:t>
      </w:r>
    </w:p>
    <w:p w14:paraId="1D5068E1" w14:textId="3B274FD1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METODE PENGUMPULAN DATA</w:t>
      </w:r>
    </w:p>
    <w:p w14:paraId="2F67F1EC" w14:textId="7223A739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</w:p>
    <w:p w14:paraId="34A8F284" w14:textId="2DBC7DE9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PEMBAHASAN</w:t>
      </w:r>
    </w:p>
    <w:p w14:paraId="1AA12A38" w14:textId="648B7A3B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KESIMPULAN </w:t>
      </w:r>
    </w:p>
    <w:p w14:paraId="7796FC4F" w14:textId="393C8CFB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DAFTAR PUSTAKA  </w:t>
      </w:r>
    </w:p>
    <w:p w14:paraId="6C3B107A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3E8262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5F3B7BD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6738A" w:rsidRPr="0049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D6C7D"/>
    <w:multiLevelType w:val="hybridMultilevel"/>
    <w:tmpl w:val="E78205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430"/>
    <w:multiLevelType w:val="hybridMultilevel"/>
    <w:tmpl w:val="E8546402"/>
    <w:lvl w:ilvl="0" w:tplc="B56ECF9A">
      <w:start w:val="1"/>
      <w:numFmt w:val="upperLetter"/>
      <w:lvlText w:val="%1."/>
      <w:lvlJc w:val="left"/>
      <w:pPr>
        <w:ind w:left="370" w:hanging="360"/>
      </w:pPr>
    </w:lvl>
    <w:lvl w:ilvl="1" w:tplc="04210019">
      <w:start w:val="1"/>
      <w:numFmt w:val="lowerLetter"/>
      <w:lvlText w:val="%2."/>
      <w:lvlJc w:val="left"/>
      <w:pPr>
        <w:ind w:left="1090" w:hanging="360"/>
      </w:pPr>
    </w:lvl>
    <w:lvl w:ilvl="2" w:tplc="0421001B">
      <w:start w:val="1"/>
      <w:numFmt w:val="lowerRoman"/>
      <w:lvlText w:val="%3."/>
      <w:lvlJc w:val="right"/>
      <w:pPr>
        <w:ind w:left="1810" w:hanging="180"/>
      </w:pPr>
    </w:lvl>
    <w:lvl w:ilvl="3" w:tplc="0421000F">
      <w:start w:val="1"/>
      <w:numFmt w:val="decimal"/>
      <w:lvlText w:val="%4."/>
      <w:lvlJc w:val="left"/>
      <w:pPr>
        <w:ind w:left="2530" w:hanging="360"/>
      </w:pPr>
    </w:lvl>
    <w:lvl w:ilvl="4" w:tplc="04210019">
      <w:start w:val="1"/>
      <w:numFmt w:val="lowerLetter"/>
      <w:lvlText w:val="%5."/>
      <w:lvlJc w:val="left"/>
      <w:pPr>
        <w:ind w:left="3250" w:hanging="360"/>
      </w:pPr>
    </w:lvl>
    <w:lvl w:ilvl="5" w:tplc="0421001B">
      <w:start w:val="1"/>
      <w:numFmt w:val="lowerRoman"/>
      <w:lvlText w:val="%6."/>
      <w:lvlJc w:val="right"/>
      <w:pPr>
        <w:ind w:left="3970" w:hanging="180"/>
      </w:pPr>
    </w:lvl>
    <w:lvl w:ilvl="6" w:tplc="0421000F">
      <w:start w:val="1"/>
      <w:numFmt w:val="decimal"/>
      <w:lvlText w:val="%7."/>
      <w:lvlJc w:val="left"/>
      <w:pPr>
        <w:ind w:left="4690" w:hanging="360"/>
      </w:pPr>
    </w:lvl>
    <w:lvl w:ilvl="7" w:tplc="04210019">
      <w:start w:val="1"/>
      <w:numFmt w:val="lowerLetter"/>
      <w:lvlText w:val="%8."/>
      <w:lvlJc w:val="left"/>
      <w:pPr>
        <w:ind w:left="5410" w:hanging="360"/>
      </w:pPr>
    </w:lvl>
    <w:lvl w:ilvl="8" w:tplc="0421001B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673F76"/>
    <w:multiLevelType w:val="hybridMultilevel"/>
    <w:tmpl w:val="E0F84242"/>
    <w:lvl w:ilvl="0" w:tplc="71E4A0AE">
      <w:start w:val="1"/>
      <w:numFmt w:val="decimal"/>
      <w:lvlText w:val="%1."/>
      <w:lvlJc w:val="left"/>
      <w:pPr>
        <w:ind w:left="370" w:hanging="360"/>
      </w:pPr>
    </w:lvl>
    <w:lvl w:ilvl="1" w:tplc="04210019">
      <w:start w:val="1"/>
      <w:numFmt w:val="lowerLetter"/>
      <w:lvlText w:val="%2."/>
      <w:lvlJc w:val="left"/>
      <w:pPr>
        <w:ind w:left="1090" w:hanging="360"/>
      </w:pPr>
    </w:lvl>
    <w:lvl w:ilvl="2" w:tplc="0421001B">
      <w:start w:val="1"/>
      <w:numFmt w:val="lowerRoman"/>
      <w:lvlText w:val="%3."/>
      <w:lvlJc w:val="right"/>
      <w:pPr>
        <w:ind w:left="1810" w:hanging="180"/>
      </w:pPr>
    </w:lvl>
    <w:lvl w:ilvl="3" w:tplc="0421000F">
      <w:start w:val="1"/>
      <w:numFmt w:val="decimal"/>
      <w:lvlText w:val="%4."/>
      <w:lvlJc w:val="left"/>
      <w:pPr>
        <w:ind w:left="2530" w:hanging="360"/>
      </w:pPr>
    </w:lvl>
    <w:lvl w:ilvl="4" w:tplc="04210019">
      <w:start w:val="1"/>
      <w:numFmt w:val="lowerLetter"/>
      <w:lvlText w:val="%5."/>
      <w:lvlJc w:val="left"/>
      <w:pPr>
        <w:ind w:left="3250" w:hanging="360"/>
      </w:pPr>
    </w:lvl>
    <w:lvl w:ilvl="5" w:tplc="0421001B">
      <w:start w:val="1"/>
      <w:numFmt w:val="lowerRoman"/>
      <w:lvlText w:val="%6."/>
      <w:lvlJc w:val="right"/>
      <w:pPr>
        <w:ind w:left="3970" w:hanging="180"/>
      </w:pPr>
    </w:lvl>
    <w:lvl w:ilvl="6" w:tplc="0421000F">
      <w:start w:val="1"/>
      <w:numFmt w:val="decimal"/>
      <w:lvlText w:val="%7."/>
      <w:lvlJc w:val="left"/>
      <w:pPr>
        <w:ind w:left="4690" w:hanging="360"/>
      </w:pPr>
    </w:lvl>
    <w:lvl w:ilvl="7" w:tplc="04210019">
      <w:start w:val="1"/>
      <w:numFmt w:val="lowerLetter"/>
      <w:lvlText w:val="%8."/>
      <w:lvlJc w:val="left"/>
      <w:pPr>
        <w:ind w:left="5410" w:hanging="360"/>
      </w:pPr>
    </w:lvl>
    <w:lvl w:ilvl="8" w:tplc="0421001B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3816D46"/>
    <w:multiLevelType w:val="hybridMultilevel"/>
    <w:tmpl w:val="D1F2AA38"/>
    <w:lvl w:ilvl="0" w:tplc="5046EB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D6FDF"/>
    <w:multiLevelType w:val="hybridMultilevel"/>
    <w:tmpl w:val="567A0B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3CA7"/>
    <w:multiLevelType w:val="hybridMultilevel"/>
    <w:tmpl w:val="D92058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1417"/>
    <w:multiLevelType w:val="hybridMultilevel"/>
    <w:tmpl w:val="D4C879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79DA"/>
    <w:multiLevelType w:val="hybridMultilevel"/>
    <w:tmpl w:val="B6BA86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68E6"/>
    <w:multiLevelType w:val="hybridMultilevel"/>
    <w:tmpl w:val="3C260DA0"/>
    <w:lvl w:ilvl="0" w:tplc="E2C2E6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03991">
    <w:abstractNumId w:val="3"/>
  </w:num>
  <w:num w:numId="2" w16cid:durableId="1512601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005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51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220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962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84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687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6606147">
    <w:abstractNumId w:val="0"/>
  </w:num>
  <w:num w:numId="10" w16cid:durableId="86652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86"/>
    <w:rsid w:val="00400141"/>
    <w:rsid w:val="00491377"/>
    <w:rsid w:val="00501A2F"/>
    <w:rsid w:val="0066738A"/>
    <w:rsid w:val="006E521E"/>
    <w:rsid w:val="00894C6F"/>
    <w:rsid w:val="0092687C"/>
    <w:rsid w:val="009A3DD2"/>
    <w:rsid w:val="00C96C74"/>
    <w:rsid w:val="00D64186"/>
    <w:rsid w:val="00E20C6D"/>
    <w:rsid w:val="00E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060603"/>
  <w15:chartTrackingRefBased/>
  <w15:docId w15:val="{70E8651D-0BFF-4231-8168-5436BAE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738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738A"/>
  </w:style>
  <w:style w:type="paragraph" w:customStyle="1" w:styleId="TableParagraph">
    <w:name w:val="Table Paragraph"/>
    <w:basedOn w:val="Normal"/>
    <w:uiPriority w:val="1"/>
    <w:qFormat/>
    <w:rsid w:val="00667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59"/>
    <w:rsid w:val="004001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 Annisa</dc:creator>
  <cp:keywords/>
  <dc:description/>
  <cp:lastModifiedBy>wirdaanggraini93@gmail.com</cp:lastModifiedBy>
  <cp:revision>6</cp:revision>
  <dcterms:created xsi:type="dcterms:W3CDTF">2024-01-19T03:54:00Z</dcterms:created>
  <dcterms:modified xsi:type="dcterms:W3CDTF">2024-12-10T13:18:00Z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0e12e9c7-e089-4fa3-8b67-082b91a56a89</vt:lpwstr>
  </property>
</Properties>
</file>